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2B" w:rsidRPr="00E4662B" w:rsidRDefault="00E4662B" w:rsidP="00E4662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662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Exploring an endogenous role for dopamine transporter-mediated dopamine efflux in modulating neurotransmission in </w:t>
      </w:r>
      <w:r w:rsidRPr="00E4662B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Drosophila melanogaster</w:t>
      </w:r>
      <w:r w:rsidRPr="00E4662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E4662B" w:rsidRDefault="00E4662B" w:rsidP="00E4662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4662B">
        <w:rPr>
          <w:rFonts w:asciiTheme="minorHAnsi" w:hAnsiTheme="minorHAnsi" w:cstheme="minorHAnsi"/>
          <w:bCs/>
          <w:color w:val="000000"/>
          <w:sz w:val="20"/>
          <w:szCs w:val="20"/>
        </w:rPr>
        <w:t>Sandra Jones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Ph.D.</w:t>
      </w:r>
      <w:r w:rsidRPr="00E4662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Jonathan </w:t>
      </w:r>
      <w:proofErr w:type="spellStart"/>
      <w:r w:rsidRPr="00E4662B">
        <w:rPr>
          <w:rFonts w:asciiTheme="minorHAnsi" w:hAnsiTheme="minorHAnsi" w:cstheme="minorHAnsi"/>
          <w:bCs/>
          <w:color w:val="000000"/>
          <w:sz w:val="20"/>
          <w:szCs w:val="20"/>
        </w:rPr>
        <w:t>Javitch</w:t>
      </w:r>
      <w:proofErr w:type="spellEnd"/>
      <w:r w:rsidRPr="00E4662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M.D., Ph.D. </w:t>
      </w:r>
    </w:p>
    <w:p w:rsidR="00E4662B" w:rsidRDefault="00E4662B" w:rsidP="00E4662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hyperlink r:id="rId4" w:history="1">
        <w:r w:rsidRPr="00687D56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Skj2124@columbia.edu</w:t>
        </w:r>
      </w:hyperlink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E4662B" w:rsidRPr="00E4662B" w:rsidRDefault="00E4662B" w:rsidP="00E4662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F5376" w:rsidRPr="003F2594" w:rsidRDefault="00812891" w:rsidP="003F2594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3F2594">
        <w:rPr>
          <w:rFonts w:asciiTheme="minorHAnsi" w:hAnsiTheme="minorHAnsi" w:cstheme="minorHAnsi"/>
          <w:b/>
          <w:bCs/>
          <w:color w:val="000000"/>
          <w:sz w:val="20"/>
          <w:szCs w:val="20"/>
        </w:rPr>
        <w:t>My research aims to understand how dopamine (DA) homeostasis is maintained and how DA dysfunction contributes to mental health disorders.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6462B" w:rsidRPr="003F2594">
        <w:rPr>
          <w:rFonts w:asciiTheme="minorHAnsi" w:hAnsiTheme="minorHAnsi" w:cstheme="minorHAnsi"/>
          <w:color w:val="000000"/>
          <w:sz w:val="20"/>
          <w:szCs w:val="20"/>
        </w:rPr>
        <w:t>Nearly 1 in 5 U.S. adults live with a mental health disorder and the high rate of comorbidity among mental illness and substance abuse calls for research into common molecular risk factors.</w:t>
      </w:r>
      <w:r w:rsidR="0076462B"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2594">
        <w:rPr>
          <w:rFonts w:asciiTheme="minorHAnsi" w:hAnsiTheme="minorHAnsi" w:cstheme="minorHAnsi"/>
          <w:bCs/>
          <w:color w:val="000000"/>
          <w:sz w:val="20"/>
          <w:szCs w:val="20"/>
        </w:rPr>
        <w:t>DA</w:t>
      </w:r>
      <w:r w:rsidR="0076462B" w:rsidRPr="003F259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3F259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plays critical roles in reward, learning, memory, and arousal, with </w:t>
      </w:r>
      <w:r w:rsidR="003E33EB" w:rsidRPr="003F2594">
        <w:rPr>
          <w:rFonts w:asciiTheme="minorHAnsi" w:hAnsiTheme="minorHAnsi" w:cstheme="minorHAnsi"/>
          <w:bCs/>
          <w:color w:val="000000"/>
          <w:sz w:val="20"/>
          <w:szCs w:val="20"/>
        </w:rPr>
        <w:t>abnormal DA signaling linked to</w:t>
      </w:r>
      <w:r w:rsidR="0076462B" w:rsidRPr="003F259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neuro</w:t>
      </w:r>
      <w:r w:rsidRPr="003F2594">
        <w:rPr>
          <w:rFonts w:asciiTheme="minorHAnsi" w:hAnsiTheme="minorHAnsi" w:cstheme="minorHAnsi"/>
          <w:bCs/>
          <w:color w:val="000000"/>
          <w:sz w:val="20"/>
          <w:szCs w:val="20"/>
        </w:rPr>
        <w:t>psychiatric</w:t>
      </w:r>
      <w:r w:rsidR="0076462B" w:rsidRPr="003F259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disorders such as Schizophrenia, attention-deficit/hyperactivity disorder</w:t>
      </w:r>
      <w:r w:rsidR="003E33EB" w:rsidRPr="003F259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(ADHD)</w:t>
      </w:r>
      <w:r w:rsidR="0076462B" w:rsidRPr="003F2594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Pr="003F259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autism,</w:t>
      </w:r>
      <w:r w:rsidR="0076462B" w:rsidRPr="003F259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and </w:t>
      </w:r>
      <w:r w:rsidR="003E33EB" w:rsidRPr="003F2594">
        <w:rPr>
          <w:rFonts w:asciiTheme="minorHAnsi" w:hAnsiTheme="minorHAnsi" w:cstheme="minorHAnsi"/>
          <w:bCs/>
          <w:color w:val="000000"/>
          <w:sz w:val="20"/>
          <w:szCs w:val="20"/>
        </w:rPr>
        <w:t>drug abuse</w:t>
      </w:r>
      <w:r w:rsidR="0076462B" w:rsidRPr="003F2594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="0076462B"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>The dopamine transporter</w:t>
      </w:r>
      <w:r w:rsidR="003E33EB"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 (DAT)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 functions </w:t>
      </w:r>
      <w:proofErr w:type="spellStart"/>
      <w:r w:rsidRPr="003F2594">
        <w:rPr>
          <w:rFonts w:asciiTheme="minorHAnsi" w:hAnsiTheme="minorHAnsi" w:cstheme="minorHAnsi"/>
          <w:color w:val="000000"/>
          <w:sz w:val="20"/>
          <w:szCs w:val="20"/>
        </w:rPr>
        <w:t>presynaptically</w:t>
      </w:r>
      <w:proofErr w:type="spellEnd"/>
      <w:r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 in DA neurons to reuptake DA at release sites </w:t>
      </w:r>
      <w:r w:rsidR="003E33EB" w:rsidRPr="003F2594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 terminate </w:t>
      </w:r>
      <w:r w:rsidR="003E33EB"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postsynaptic 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>DA signaling. DAT</w:t>
      </w:r>
      <w:r w:rsidR="003E33EB"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13F3D"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variants are implicated in neuropsychiatric disorders and DAT 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>is the primary molecular target responsible for the rewarding properties of the psychostimulant amphetamine</w:t>
      </w:r>
      <w:r w:rsidR="003E33EB"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 (AMPH)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>. AMPH promotes non-</w:t>
      </w:r>
      <w:r w:rsidR="003E33EB" w:rsidRPr="003F2594">
        <w:rPr>
          <w:rFonts w:asciiTheme="minorHAnsi" w:hAnsiTheme="minorHAnsi" w:cstheme="minorHAnsi"/>
          <w:color w:val="000000"/>
          <w:sz w:val="20"/>
          <w:szCs w:val="20"/>
        </w:rPr>
        <w:t>exocytotic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 release of DA by inducing the reverse transport of non-vesicular cytoplasmic DA through DAT</w:t>
      </w:r>
      <w:r w:rsidR="003E33EB" w:rsidRPr="003F2594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 a process known as DA efflux. Whe</w:t>
      </w:r>
      <w:r w:rsidR="003E33EB"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ther 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>this DAT</w:t>
      </w:r>
      <w:r w:rsidR="00F13F3D" w:rsidRPr="003F259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mediated DA efflux has a physiological or pathophysiological role independent of </w:t>
      </w:r>
      <w:r w:rsidR="003E33EB" w:rsidRPr="003F2594">
        <w:rPr>
          <w:rFonts w:asciiTheme="minorHAnsi" w:hAnsiTheme="minorHAnsi" w:cstheme="minorHAnsi"/>
          <w:color w:val="000000"/>
          <w:sz w:val="20"/>
          <w:szCs w:val="20"/>
        </w:rPr>
        <w:t>AMPHs is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 unclear. Using genetic, imaging, pharmacological, and behavioral assays in </w:t>
      </w:r>
      <w:r w:rsidRPr="003F2594">
        <w:rPr>
          <w:rFonts w:asciiTheme="minorHAnsi" w:hAnsiTheme="minorHAnsi" w:cstheme="minorHAnsi"/>
          <w:i/>
          <w:color w:val="000000"/>
          <w:sz w:val="20"/>
          <w:szCs w:val="20"/>
        </w:rPr>
        <w:t>Drosophila melanogaster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>, we will test whether DAT</w:t>
      </w:r>
      <w:r w:rsidR="003E33EB" w:rsidRPr="003F259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F2594">
        <w:rPr>
          <w:rFonts w:asciiTheme="minorHAnsi" w:hAnsiTheme="minorHAnsi" w:cstheme="minorHAnsi"/>
          <w:color w:val="000000"/>
          <w:sz w:val="20"/>
          <w:szCs w:val="20"/>
        </w:rPr>
        <w:t xml:space="preserve">mediated efflux is triggered as a stress response to aberrant cytosolic DA or whether it plays a role in synaptic plasticity required for learning and memory. </w:t>
      </w:r>
    </w:p>
    <w:sectPr w:rsidR="00BF5376" w:rsidRPr="003F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5B17"/>
    <w:rsid w:val="002D19E6"/>
    <w:rsid w:val="003E33EB"/>
    <w:rsid w:val="003F2594"/>
    <w:rsid w:val="006F5B17"/>
    <w:rsid w:val="0076462B"/>
    <w:rsid w:val="00812891"/>
    <w:rsid w:val="00BF5376"/>
    <w:rsid w:val="00DD3670"/>
    <w:rsid w:val="00E4662B"/>
    <w:rsid w:val="00F13F3D"/>
    <w:rsid w:val="00F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3723"/>
  <w15:chartTrackingRefBased/>
  <w15:docId w15:val="{C7D8C75C-9AEA-4FBF-973C-BDF14241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B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6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j2124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Brenna (NYSPI)</dc:creator>
  <cp:keywords/>
  <dc:description/>
  <cp:lastModifiedBy>Williams, Brenna (NYSPI)</cp:lastModifiedBy>
  <cp:revision>2</cp:revision>
  <dcterms:created xsi:type="dcterms:W3CDTF">2019-12-03T20:41:00Z</dcterms:created>
  <dcterms:modified xsi:type="dcterms:W3CDTF">2019-12-03T22:25:00Z</dcterms:modified>
</cp:coreProperties>
</file>